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center"/>
        <w:rPr>
          <w:rFonts w:eastAsia="方正小标宋简体"/>
          <w:kern w:val="0"/>
          <w:sz w:val="44"/>
          <w:szCs w:val="44"/>
        </w:rPr>
      </w:pPr>
      <w:r>
        <w:rPr>
          <w:rFonts w:eastAsia="方正小标宋简体"/>
          <w:kern w:val="0"/>
          <w:sz w:val="44"/>
          <w:szCs w:val="44"/>
        </w:rPr>
        <w:t>江苏省高校教师师德失范行为处理办法（试行）</w:t>
      </w:r>
    </w:p>
    <w:p>
      <w:pPr>
        <w:shd w:val="clear" w:color="auto" w:fill="FFFFFF"/>
        <w:spacing w:line="560" w:lineRule="exact"/>
        <w:jc w:val="center"/>
        <w:rPr>
          <w:rFonts w:eastAsia="方正小标宋简体"/>
          <w:kern w:val="0"/>
          <w:sz w:val="36"/>
          <w:szCs w:val="36"/>
        </w:rPr>
      </w:pPr>
    </w:p>
    <w:p>
      <w:pPr>
        <w:shd w:val="clear" w:color="auto" w:fill="FFFFFF"/>
        <w:spacing w:line="560" w:lineRule="exact"/>
        <w:rPr>
          <w:rFonts w:eastAsia="仿宋_GB2312"/>
          <w:b/>
          <w:bCs/>
          <w:kern w:val="0"/>
          <w:sz w:val="32"/>
          <w:szCs w:val="32"/>
        </w:rPr>
      </w:pPr>
      <w:r>
        <w:rPr>
          <w:rFonts w:eastAsia="仿宋_GB2312"/>
          <w:b/>
          <w:bCs/>
          <w:kern w:val="0"/>
          <w:sz w:val="36"/>
          <w:szCs w:val="36"/>
        </w:rPr>
        <w:t>　</w:t>
      </w:r>
      <w:r>
        <w:rPr>
          <w:rFonts w:eastAsia="仿宋_GB2312"/>
          <w:b/>
          <w:bCs/>
          <w:kern w:val="0"/>
          <w:sz w:val="32"/>
          <w:szCs w:val="32"/>
        </w:rPr>
        <w:t>　第一条</w:t>
      </w:r>
      <w:r>
        <w:rPr>
          <w:rFonts w:eastAsia="仿宋_GB2312"/>
          <w:sz w:val="32"/>
          <w:szCs w:val="32"/>
        </w:rPr>
        <w:t>　</w:t>
      </w:r>
      <w:r>
        <w:rPr>
          <w:rFonts w:eastAsia="仿宋_GB2312"/>
          <w:kern w:val="0"/>
          <w:sz w:val="32"/>
          <w:szCs w:val="32"/>
        </w:rPr>
        <w:t>为进一步规范高校教师履职履责行为，落实立德树人根本任务，弘扬新时代高校教师道德风尚，努力建设有理想信念、有道德情操、有扎实学识、有仁爱之心的高校教师队伍，根据《中华人民共和国教育法》《</w:t>
      </w:r>
      <w:r>
        <w:rPr>
          <w:rFonts w:eastAsia="仿宋_GB2312"/>
          <w:sz w:val="32"/>
          <w:szCs w:val="32"/>
        </w:rPr>
        <w:t>中华人民共和国教师法</w:t>
      </w:r>
      <w:r>
        <w:rPr>
          <w:rFonts w:eastAsia="仿宋_GB2312"/>
          <w:kern w:val="0"/>
          <w:sz w:val="32"/>
          <w:szCs w:val="32"/>
        </w:rPr>
        <w:t>》《事业单位人事管理条例》《教师资格条例》《教育部关于建立健全高校师德建设长效机制的意见》《高等学校教师职业道德规范》《新时代高校教师职业行为十项准则》《教育部关于高校教师师德失范行为处理的指导意见》等规定，结合我省高校实际，特制定本办法。</w:t>
      </w:r>
    </w:p>
    <w:p>
      <w:pPr>
        <w:shd w:val="clear" w:color="auto" w:fill="FFFFFF"/>
        <w:spacing w:line="560" w:lineRule="exact"/>
        <w:ind w:firstLine="643" w:firstLineChars="200"/>
        <w:rPr>
          <w:rFonts w:eastAsia="仿宋_GB2312"/>
          <w:b/>
          <w:bCs/>
          <w:kern w:val="0"/>
          <w:sz w:val="32"/>
          <w:szCs w:val="32"/>
        </w:rPr>
      </w:pPr>
      <w:r>
        <w:rPr>
          <w:rFonts w:eastAsia="仿宋_GB2312"/>
          <w:b/>
          <w:bCs/>
          <w:kern w:val="0"/>
          <w:sz w:val="32"/>
          <w:szCs w:val="32"/>
        </w:rPr>
        <w:t>第二条</w:t>
      </w:r>
      <w:r>
        <w:rPr>
          <w:rFonts w:eastAsia="仿宋_GB2312"/>
          <w:sz w:val="32"/>
          <w:szCs w:val="32"/>
        </w:rPr>
        <w:t>　</w:t>
      </w:r>
      <w:r>
        <w:rPr>
          <w:rFonts w:eastAsia="仿宋_GB2312"/>
          <w:kern w:val="0"/>
          <w:sz w:val="32"/>
          <w:szCs w:val="32"/>
        </w:rPr>
        <w:t>本办法适用于我省全体高校教师。</w:t>
      </w:r>
    </w:p>
    <w:p>
      <w:pPr>
        <w:shd w:val="clear" w:color="auto" w:fill="FFFFFF"/>
        <w:spacing w:line="560" w:lineRule="exact"/>
        <w:ind w:firstLine="643" w:firstLineChars="200"/>
        <w:rPr>
          <w:rFonts w:eastAsia="仿宋_GB2312"/>
          <w:kern w:val="0"/>
          <w:sz w:val="32"/>
          <w:szCs w:val="32"/>
        </w:rPr>
      </w:pPr>
      <w:r>
        <w:rPr>
          <w:rFonts w:eastAsia="仿宋_GB2312"/>
          <w:b/>
          <w:bCs/>
          <w:kern w:val="0"/>
          <w:sz w:val="32"/>
          <w:szCs w:val="32"/>
        </w:rPr>
        <w:t>第三条</w:t>
      </w:r>
      <w:r>
        <w:rPr>
          <w:rFonts w:eastAsia="仿宋_GB2312"/>
          <w:sz w:val="32"/>
          <w:szCs w:val="32"/>
        </w:rPr>
        <w:t>　</w:t>
      </w:r>
      <w:r>
        <w:rPr>
          <w:rFonts w:eastAsia="仿宋_GB2312"/>
          <w:kern w:val="0"/>
          <w:sz w:val="32"/>
          <w:szCs w:val="32"/>
        </w:rPr>
        <w:t>本办法所称师德失范行为如下：</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（一）在教育教学活动中及其他场合有损害党中央权威、违背党的路线方针政策的言行。</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（二）损害国家利益、社会公共利益，或违背社会公序良俗。</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（三）通过课堂、论坛、讲座、信息网络及其他渠道发表、转发错误观点，或编造散布虚假信息、不良信息。</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（四）违反教学纪律，敷衍教学，或擅自从事影响教育教学本职工作的兼职兼薪行为。</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（五）与学生发生不正当关系，有任何形式的猥亵、性骚扰行为。</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（六）抄袭剽窃、篡改侵吞他人学术成果，或滥用学术资源和学术影响。</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（七）在招生、考试、推优、保研、就业及绩效考核、岗位聘用、职称评聘、评优评奖等工作中徇私舞弊、弄虚作假。</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（八）索要、收受学生及家长财物，参加由学生及家长以多种形式付费的宴请、旅游、娱乐休闲等活动，或利用家长资源谋取私利。</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（九）假公济私，擅自利用学校名义或校名、校徽、专利、场所等资源谋取个人利益。</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（十）要求学生从事与教学、科研、社会服务等无关的事宜。</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（十一）其他违反师德的行为。</w:t>
      </w:r>
    </w:p>
    <w:p>
      <w:pPr>
        <w:shd w:val="clear" w:color="auto" w:fill="FFFFFF"/>
        <w:spacing w:line="560" w:lineRule="exact"/>
        <w:ind w:firstLine="643" w:firstLineChars="200"/>
        <w:rPr>
          <w:rFonts w:eastAsia="仿宋_GB2312"/>
          <w:sz w:val="32"/>
          <w:szCs w:val="32"/>
        </w:rPr>
      </w:pPr>
      <w:r>
        <w:rPr>
          <w:rFonts w:eastAsia="仿宋_GB2312"/>
          <w:b/>
          <w:bCs/>
          <w:sz w:val="32"/>
          <w:szCs w:val="32"/>
        </w:rPr>
        <w:t>第四条</w:t>
      </w:r>
      <w:r>
        <w:rPr>
          <w:rFonts w:eastAsia="仿宋_GB2312"/>
          <w:sz w:val="32"/>
          <w:szCs w:val="32"/>
        </w:rPr>
        <w:t>　学校应当指定或设立专门组织，负责学校师德建设工作的总体规划、指导、协调与监督，协调查处师德失范行为，明确受理、调查、认定、处理、复核等处理程序。</w:t>
      </w:r>
    </w:p>
    <w:p>
      <w:pPr>
        <w:shd w:val="clear" w:color="auto" w:fill="FFFFFF"/>
        <w:spacing w:line="560" w:lineRule="exact"/>
        <w:ind w:firstLine="643" w:firstLineChars="200"/>
        <w:rPr>
          <w:rFonts w:eastAsia="仿宋_GB2312"/>
          <w:sz w:val="32"/>
          <w:szCs w:val="32"/>
        </w:rPr>
      </w:pPr>
      <w:r>
        <w:rPr>
          <w:rFonts w:eastAsia="仿宋_GB2312"/>
          <w:b/>
          <w:bCs/>
          <w:sz w:val="32"/>
          <w:szCs w:val="32"/>
        </w:rPr>
        <w:t>第五条</w:t>
      </w:r>
      <w:r>
        <w:rPr>
          <w:rFonts w:eastAsia="仿宋_GB2312"/>
          <w:sz w:val="32"/>
          <w:szCs w:val="32"/>
        </w:rPr>
        <w:t>　对于师德失范行为，按以下程序进行查处：</w:t>
      </w:r>
    </w:p>
    <w:p>
      <w:pPr>
        <w:spacing w:line="560" w:lineRule="exact"/>
        <w:ind w:firstLine="640" w:firstLineChars="200"/>
        <w:rPr>
          <w:rFonts w:eastAsia="仿宋_GB2312"/>
          <w:kern w:val="0"/>
          <w:sz w:val="32"/>
          <w:szCs w:val="32"/>
        </w:rPr>
      </w:pPr>
      <w:r>
        <w:rPr>
          <w:rFonts w:eastAsia="仿宋_GB2312"/>
          <w:kern w:val="0"/>
          <w:sz w:val="32"/>
          <w:szCs w:val="32"/>
        </w:rPr>
        <w:t>（一）学校有关部门对相关问题进行调查核实，调查须认真听取行为当事人的陈述和申辩，并在查清事实的基础上形成书面调查报告。调查报告应当包括行为当事人的确认、调查过程、事实认定及理由、是否构成师德失范行为的结论及初步处理意见或建议等。</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（二）学校对有关部门上报的调查报告及结论进行复核，对情节轻微的，可直接认定；对情节严重的，需提交学校党委会或党委常委会审议决定。</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（三）学校有关部门执行处理决定，并以书面形式将处理决定通知行为当事人。　</w:t>
      </w:r>
    </w:p>
    <w:p>
      <w:pPr>
        <w:shd w:val="clear" w:color="auto" w:fill="FFFFFF"/>
        <w:spacing w:line="560" w:lineRule="exact"/>
        <w:ind w:firstLine="640" w:firstLineChars="200"/>
        <w:rPr>
          <w:rFonts w:eastAsia="仿宋_GB2312"/>
          <w:sz w:val="32"/>
          <w:szCs w:val="32"/>
        </w:rPr>
      </w:pPr>
      <w:r>
        <w:rPr>
          <w:rFonts w:eastAsia="仿宋_GB2312"/>
          <w:kern w:val="0"/>
          <w:sz w:val="32"/>
          <w:szCs w:val="32"/>
        </w:rPr>
        <w:t>（四）</w:t>
      </w:r>
      <w:r>
        <w:rPr>
          <w:rFonts w:eastAsia="仿宋_GB2312"/>
          <w:sz w:val="32"/>
          <w:szCs w:val="32"/>
        </w:rPr>
        <w:t>当事人如对处理决定不服，可在收到书面处理决定15日内，向学校有关部门提交书面申诉材料，并提供相应证据，学校按程序进行复核与答复。复核期间不影响处理决定的执行。</w:t>
      </w:r>
    </w:p>
    <w:p>
      <w:pPr>
        <w:shd w:val="clear" w:color="auto" w:fill="FFFFFF"/>
        <w:spacing w:line="560" w:lineRule="exact"/>
        <w:ind w:firstLine="640" w:firstLineChars="200"/>
        <w:rPr>
          <w:rFonts w:eastAsia="仿宋_GB2312"/>
          <w:kern w:val="0"/>
          <w:sz w:val="32"/>
          <w:szCs w:val="32"/>
        </w:rPr>
      </w:pPr>
      <w:r>
        <w:rPr>
          <w:rFonts w:eastAsia="仿宋_GB2312"/>
          <w:sz w:val="32"/>
          <w:szCs w:val="32"/>
        </w:rPr>
        <w:t>（五）对学校复核结果不服的，可以按规定向学校主管部门提出申诉。</w:t>
      </w:r>
    </w:p>
    <w:p>
      <w:pPr>
        <w:shd w:val="clear" w:color="auto" w:fill="FFFFFF"/>
        <w:spacing w:line="560" w:lineRule="exact"/>
        <w:rPr>
          <w:rFonts w:eastAsia="仿宋_GB2312"/>
          <w:kern w:val="0"/>
          <w:sz w:val="32"/>
          <w:szCs w:val="32"/>
        </w:rPr>
      </w:pPr>
      <w:r>
        <w:rPr>
          <w:rFonts w:eastAsia="仿宋_GB2312"/>
          <w:kern w:val="0"/>
          <w:sz w:val="32"/>
          <w:szCs w:val="32"/>
        </w:rPr>
        <w:t>　　（六）</w:t>
      </w:r>
      <w:r>
        <w:rPr>
          <w:rFonts w:eastAsia="仿宋_GB2312"/>
          <w:sz w:val="32"/>
          <w:szCs w:val="32"/>
        </w:rPr>
        <w:t>处理决定执行期满后，根据当事人表现予以延期或解除，</w:t>
      </w:r>
      <w:r>
        <w:rPr>
          <w:rFonts w:eastAsia="仿宋_GB2312"/>
          <w:kern w:val="0"/>
          <w:sz w:val="32"/>
          <w:szCs w:val="32"/>
        </w:rPr>
        <w:t>处理决定和处理解除决定存入个人人事档案，其他有关材料由相关部门进行单独存档。</w:t>
      </w:r>
    </w:p>
    <w:p>
      <w:pPr>
        <w:shd w:val="clear" w:color="auto" w:fill="FFFFFF"/>
        <w:spacing w:line="560" w:lineRule="exact"/>
        <w:ind w:firstLine="643" w:firstLineChars="200"/>
        <w:rPr>
          <w:rFonts w:eastAsia="仿宋_GB2312"/>
          <w:kern w:val="0"/>
          <w:sz w:val="32"/>
          <w:szCs w:val="32"/>
        </w:rPr>
      </w:pPr>
      <w:r>
        <w:rPr>
          <w:rFonts w:eastAsia="仿宋_GB2312"/>
          <w:b/>
          <w:bCs/>
          <w:kern w:val="0"/>
          <w:sz w:val="32"/>
          <w:szCs w:val="32"/>
        </w:rPr>
        <w:t>第六条</w:t>
      </w:r>
      <w:r>
        <w:rPr>
          <w:rFonts w:eastAsia="仿宋_GB2312"/>
          <w:sz w:val="32"/>
          <w:szCs w:val="32"/>
        </w:rPr>
        <w:t>　</w:t>
      </w:r>
      <w:r>
        <w:rPr>
          <w:rFonts w:eastAsia="仿宋_GB2312"/>
          <w:kern w:val="0"/>
          <w:sz w:val="32"/>
          <w:szCs w:val="32"/>
        </w:rPr>
        <w:t>师德失范行为经调查属实后，对情节较轻的，可视情况给予以下相应处理。</w:t>
      </w:r>
    </w:p>
    <w:p>
      <w:pPr>
        <w:shd w:val="clear" w:color="auto" w:fill="FFFFFF"/>
        <w:spacing w:line="560" w:lineRule="exact"/>
        <w:ind w:firstLine="640" w:firstLineChars="200"/>
        <w:rPr>
          <w:rFonts w:eastAsia="仿宋_GB2312"/>
          <w:sz w:val="32"/>
          <w:szCs w:val="32"/>
        </w:rPr>
      </w:pPr>
      <w:r>
        <w:rPr>
          <w:rFonts w:eastAsia="仿宋_GB2312"/>
          <w:kern w:val="0"/>
          <w:sz w:val="32"/>
          <w:szCs w:val="32"/>
        </w:rPr>
        <w:t>（一）给予批评教育、诫勉谈话、责令检查、通报批评，取消评优评先、职务晋升、职称评定、岗位聘用、工资晋级、干部选任、申报人才计划、申报科研项目等方面的资格。</w:t>
      </w:r>
      <w:r>
        <w:rPr>
          <w:rFonts w:eastAsia="仿宋_GB2312"/>
          <w:sz w:val="32"/>
          <w:szCs w:val="32"/>
        </w:rPr>
        <w:t>担任研究生导师的，限制招生名额、停止招生资格或取消导师资格。以上取消资格时限有专门文件规定的按相关文件要求执行，但不得少于24个月。</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（二）当年年度考核不合格。　　　</w:t>
      </w:r>
    </w:p>
    <w:p>
      <w:pPr>
        <w:shd w:val="clear" w:color="auto" w:fill="FFFFFF"/>
        <w:spacing w:line="560" w:lineRule="exact"/>
        <w:ind w:firstLine="643" w:firstLineChars="200"/>
        <w:rPr>
          <w:rFonts w:eastAsia="仿宋_GB2312"/>
          <w:sz w:val="32"/>
          <w:szCs w:val="32"/>
        </w:rPr>
      </w:pPr>
      <w:r>
        <w:rPr>
          <w:rFonts w:eastAsia="仿宋_GB2312"/>
          <w:b/>
          <w:bCs/>
          <w:sz w:val="32"/>
          <w:szCs w:val="32"/>
        </w:rPr>
        <w:t>第七条</w:t>
      </w:r>
      <w:r>
        <w:rPr>
          <w:rFonts w:eastAsia="仿宋_GB2312"/>
          <w:sz w:val="32"/>
          <w:szCs w:val="32"/>
        </w:rPr>
        <w:t>　对情节较重的，除按第六条规定进行处理外，同时对行为当事人按以下情况进行相应处分。</w:t>
      </w:r>
    </w:p>
    <w:p>
      <w:pPr>
        <w:shd w:val="clear" w:color="auto" w:fill="FFFFFF"/>
        <w:spacing w:line="560" w:lineRule="exact"/>
        <w:ind w:firstLine="640" w:firstLineChars="200"/>
        <w:rPr>
          <w:rFonts w:eastAsia="仿宋_GB2312"/>
          <w:sz w:val="32"/>
          <w:szCs w:val="32"/>
        </w:rPr>
      </w:pPr>
      <w:r>
        <w:rPr>
          <w:rFonts w:eastAsia="仿宋_GB2312"/>
          <w:kern w:val="0"/>
          <w:sz w:val="32"/>
          <w:szCs w:val="32"/>
        </w:rPr>
        <w:t>（一）对于违反政治纪律、言论和活动损害国家声誉、违反廉洁从业纪律、学术不端等行为的，</w:t>
      </w:r>
      <w:r>
        <w:rPr>
          <w:rFonts w:eastAsia="仿宋_GB2312"/>
          <w:sz w:val="32"/>
          <w:szCs w:val="32"/>
        </w:rPr>
        <w:t>根据《事业单位工作人员处分暂行规定》给予警告、记过、降低岗位等级或撤职、开除等处分，或解除人事聘用关系。</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（二）对于弄虚作假、骗取教师资格的；品行不良、侮辱学生，影响恶劣的，除给予处分外，学校应当依据《教师资格条例》报请省教育厅撤销其教师资格。</w:t>
      </w:r>
    </w:p>
    <w:p>
      <w:pPr>
        <w:shd w:val="clear" w:color="auto" w:fill="FFFFFF"/>
        <w:spacing w:line="560" w:lineRule="exact"/>
        <w:ind w:firstLine="640" w:firstLineChars="200"/>
        <w:rPr>
          <w:rFonts w:eastAsia="仿宋_GB2312"/>
          <w:sz w:val="32"/>
          <w:szCs w:val="32"/>
        </w:rPr>
      </w:pPr>
      <w:r>
        <w:rPr>
          <w:rFonts w:eastAsia="仿宋_GB2312"/>
          <w:kern w:val="0"/>
          <w:sz w:val="32"/>
          <w:szCs w:val="32"/>
        </w:rPr>
        <w:t>是中共党员的，同时给予党纪处分。</w:t>
      </w:r>
      <w:r>
        <w:rPr>
          <w:rFonts w:eastAsia="仿宋_GB2312"/>
          <w:sz w:val="32"/>
          <w:szCs w:val="32"/>
        </w:rPr>
        <w:t>涉嫌违法犯罪的，及时移送司法机关依法处理。</w:t>
      </w:r>
    </w:p>
    <w:p>
      <w:pPr>
        <w:shd w:val="clear" w:color="auto" w:fill="FFFFFF"/>
        <w:spacing w:line="560" w:lineRule="exact"/>
        <w:ind w:firstLine="643" w:firstLineChars="200"/>
        <w:rPr>
          <w:rFonts w:eastAsia="仿宋_GB2312"/>
          <w:kern w:val="0"/>
          <w:sz w:val="32"/>
          <w:szCs w:val="32"/>
        </w:rPr>
      </w:pPr>
      <w:r>
        <w:rPr>
          <w:rFonts w:eastAsia="仿宋_GB2312"/>
          <w:b/>
          <w:bCs/>
          <w:sz w:val="32"/>
          <w:szCs w:val="32"/>
        </w:rPr>
        <w:t>第八条</w:t>
      </w:r>
      <w:r>
        <w:rPr>
          <w:rFonts w:eastAsia="仿宋_GB2312"/>
          <w:sz w:val="32"/>
          <w:szCs w:val="32"/>
        </w:rPr>
        <w:t>　师德失范行为的调查和处理工作</w:t>
      </w:r>
      <w:r>
        <w:rPr>
          <w:rFonts w:eastAsia="仿宋_GB2312"/>
          <w:kern w:val="0"/>
          <w:sz w:val="32"/>
          <w:szCs w:val="32"/>
        </w:rPr>
        <w:t>应当在受理之日起20个工作日内完成；情况比较复杂的，经学校批准，可以适当延长办理期限，但延期时间不得超过10个工作日。</w:t>
      </w:r>
    </w:p>
    <w:p>
      <w:pPr>
        <w:shd w:val="clear" w:color="auto" w:fill="FFFFFF"/>
        <w:spacing w:line="560" w:lineRule="exact"/>
        <w:ind w:firstLine="643" w:firstLineChars="200"/>
        <w:rPr>
          <w:rFonts w:eastAsia="仿宋_GB2312"/>
          <w:kern w:val="0"/>
          <w:sz w:val="32"/>
          <w:szCs w:val="32"/>
        </w:rPr>
      </w:pPr>
      <w:r>
        <w:rPr>
          <w:rFonts w:eastAsia="仿宋_GB2312"/>
          <w:b/>
          <w:bCs/>
          <w:sz w:val="32"/>
          <w:szCs w:val="32"/>
        </w:rPr>
        <w:t>第九条　</w:t>
      </w:r>
      <w:r>
        <w:rPr>
          <w:rFonts w:eastAsia="仿宋_GB2312"/>
          <w:sz w:val="32"/>
          <w:szCs w:val="32"/>
        </w:rPr>
        <w:t>师德失范行为的调查应遵循保密原则，当事各方均不应公开调查的有关内容，存在利害关系的，应当回避。</w:t>
      </w:r>
    </w:p>
    <w:p>
      <w:pPr>
        <w:spacing w:line="560" w:lineRule="exact"/>
        <w:ind w:firstLine="643" w:firstLineChars="200"/>
        <w:rPr>
          <w:rFonts w:eastAsia="仿宋_GB2312"/>
          <w:sz w:val="32"/>
          <w:szCs w:val="32"/>
        </w:rPr>
      </w:pPr>
      <w:r>
        <w:rPr>
          <w:rFonts w:eastAsia="仿宋_GB2312"/>
          <w:b/>
          <w:bCs/>
          <w:kern w:val="0"/>
          <w:sz w:val="32"/>
          <w:szCs w:val="32"/>
        </w:rPr>
        <w:t>第十条　</w:t>
      </w:r>
      <w:r>
        <w:rPr>
          <w:rFonts w:eastAsia="仿宋_GB2312"/>
          <w:sz w:val="32"/>
          <w:szCs w:val="32"/>
        </w:rPr>
        <w:t>对师德失范行为的处理，应做到事实清楚、证据确凿、定性准确、处理适当、程序合法、手续完备。</w:t>
      </w:r>
    </w:p>
    <w:p>
      <w:pPr>
        <w:shd w:val="clear" w:color="auto" w:fill="FFFFFF"/>
        <w:spacing w:line="560" w:lineRule="exact"/>
        <w:ind w:firstLine="643" w:firstLineChars="200"/>
        <w:rPr>
          <w:rFonts w:eastAsia="仿宋_GB2312"/>
          <w:sz w:val="32"/>
          <w:szCs w:val="32"/>
        </w:rPr>
      </w:pPr>
      <w:r>
        <w:rPr>
          <w:rFonts w:eastAsia="仿宋_GB2312"/>
          <w:b/>
          <w:bCs/>
          <w:kern w:val="0"/>
          <w:sz w:val="32"/>
          <w:szCs w:val="32"/>
        </w:rPr>
        <w:t>第十一条　</w:t>
      </w:r>
      <w:r>
        <w:rPr>
          <w:rFonts w:eastAsia="仿宋_GB2312"/>
          <w:sz w:val="32"/>
          <w:szCs w:val="32"/>
        </w:rPr>
        <w:t>党委书记和校（院）长是师德师风建设第一责任人，二级单位党政主要负责人对本单位师德师风建设负直接领导责任。对于学校和二级单位主要负责人不履行或不正确履行职责，有下列情形之一的，根据职责权限和责任划分进行问责：</w:t>
      </w:r>
    </w:p>
    <w:p>
      <w:pPr>
        <w:shd w:val="clear" w:color="auto" w:fill="FFFFFF"/>
        <w:spacing w:line="560" w:lineRule="exact"/>
        <w:rPr>
          <w:rFonts w:eastAsia="仿宋_GB2312"/>
          <w:sz w:val="32"/>
          <w:szCs w:val="32"/>
        </w:rPr>
      </w:pPr>
      <w:r>
        <w:rPr>
          <w:rFonts w:eastAsia="仿宋_GB2312"/>
          <w:sz w:val="32"/>
          <w:szCs w:val="32"/>
        </w:rPr>
        <w:t>　　（一）师德师风制度建设、日常教育监督、舆论宣传等工作不到位。</w:t>
      </w:r>
    </w:p>
    <w:p>
      <w:pPr>
        <w:shd w:val="clear" w:color="auto" w:fill="FFFFFF"/>
        <w:spacing w:line="560" w:lineRule="exact"/>
        <w:rPr>
          <w:rFonts w:eastAsia="仿宋_GB2312"/>
          <w:sz w:val="32"/>
          <w:szCs w:val="32"/>
        </w:rPr>
      </w:pPr>
      <w:r>
        <w:rPr>
          <w:rFonts w:eastAsia="仿宋_GB2312"/>
          <w:sz w:val="32"/>
          <w:szCs w:val="32"/>
        </w:rPr>
        <w:t>　　（二）师德失范问题排查发现不及时。</w:t>
      </w:r>
    </w:p>
    <w:p>
      <w:pPr>
        <w:shd w:val="clear" w:color="auto" w:fill="FFFFFF"/>
        <w:spacing w:line="560" w:lineRule="exact"/>
        <w:rPr>
          <w:rFonts w:eastAsia="仿宋_GB2312"/>
          <w:sz w:val="32"/>
          <w:szCs w:val="32"/>
        </w:rPr>
      </w:pPr>
      <w:r>
        <w:rPr>
          <w:rFonts w:eastAsia="仿宋_GB2312"/>
          <w:sz w:val="32"/>
          <w:szCs w:val="32"/>
        </w:rPr>
        <w:t>　　（三）对已发现的师德失范行为处置不力、方式不当或拒不处分、拖延处分、推诿隐瞒。</w:t>
      </w:r>
    </w:p>
    <w:p>
      <w:pPr>
        <w:shd w:val="clear" w:color="auto" w:fill="FFFFFF"/>
        <w:spacing w:line="560" w:lineRule="exact"/>
        <w:rPr>
          <w:rFonts w:eastAsia="仿宋_GB2312"/>
          <w:sz w:val="32"/>
          <w:szCs w:val="32"/>
        </w:rPr>
      </w:pPr>
      <w:r>
        <w:rPr>
          <w:rFonts w:eastAsia="仿宋_GB2312"/>
          <w:sz w:val="32"/>
          <w:szCs w:val="32"/>
        </w:rPr>
        <w:t>　　（四）已作出的师德失范行为处理决定落实不到位，师德失范行为整改不彻底。</w:t>
      </w:r>
    </w:p>
    <w:p>
      <w:pPr>
        <w:shd w:val="clear" w:color="auto" w:fill="FFFFFF"/>
        <w:spacing w:line="560" w:lineRule="exact"/>
        <w:rPr>
          <w:rFonts w:eastAsia="仿宋_GB2312"/>
          <w:sz w:val="32"/>
          <w:szCs w:val="32"/>
        </w:rPr>
      </w:pPr>
      <w:r>
        <w:rPr>
          <w:rFonts w:eastAsia="仿宋_GB2312"/>
          <w:sz w:val="32"/>
          <w:szCs w:val="32"/>
        </w:rPr>
        <w:t>　　（五）本单位多次出现师德失范问题或因师德失范行为引起不良社会影响。</w:t>
      </w:r>
    </w:p>
    <w:p>
      <w:pPr>
        <w:shd w:val="clear" w:color="auto" w:fill="FFFFFF"/>
        <w:spacing w:line="560" w:lineRule="exact"/>
        <w:ind w:firstLine="640"/>
        <w:rPr>
          <w:rFonts w:eastAsia="仿宋_GB2312"/>
          <w:sz w:val="32"/>
          <w:szCs w:val="32"/>
        </w:rPr>
      </w:pPr>
      <w:r>
        <w:rPr>
          <w:rFonts w:eastAsia="仿宋_GB2312"/>
          <w:sz w:val="32"/>
          <w:szCs w:val="32"/>
        </w:rPr>
        <w:t>（六）其他应当问责的失职失责情形。</w:t>
      </w:r>
    </w:p>
    <w:p>
      <w:pPr>
        <w:shd w:val="clear" w:color="auto" w:fill="FFFFFF"/>
        <w:spacing w:line="560" w:lineRule="exact"/>
        <w:ind w:firstLine="643" w:firstLineChars="200"/>
        <w:jc w:val="left"/>
        <w:rPr>
          <w:rFonts w:eastAsia="仿宋_GB2312"/>
          <w:sz w:val="32"/>
          <w:szCs w:val="32"/>
        </w:rPr>
      </w:pPr>
      <w:r>
        <w:rPr>
          <w:rFonts w:eastAsia="仿宋_GB2312"/>
          <w:b/>
          <w:bCs/>
          <w:sz w:val="32"/>
          <w:szCs w:val="32"/>
        </w:rPr>
        <w:t>第十二条</w:t>
      </w:r>
      <w:r>
        <w:rPr>
          <w:rFonts w:eastAsia="仿宋_GB2312"/>
          <w:sz w:val="32"/>
          <w:szCs w:val="32"/>
        </w:rPr>
        <w:t>　因不履行或不正确履行职责，教师出现师德失范问题，所在二级单位党政主要负责人须向学校做出检讨，由学校依据有关规定视情节轻重采取约谈、诫勉谈话、通报批评、纪律处分和组织处理等方式进行问责。</w:t>
      </w:r>
    </w:p>
    <w:p>
      <w:pPr>
        <w:spacing w:line="560" w:lineRule="exact"/>
        <w:ind w:firstLine="643" w:firstLineChars="200"/>
        <w:rPr>
          <w:rFonts w:eastAsia="仿宋_GB2312"/>
          <w:sz w:val="32"/>
          <w:szCs w:val="32"/>
        </w:rPr>
      </w:pPr>
      <w:r>
        <w:rPr>
          <w:rFonts w:eastAsia="仿宋_GB2312"/>
          <w:b/>
          <w:bCs/>
          <w:sz w:val="32"/>
          <w:szCs w:val="32"/>
        </w:rPr>
        <w:t>第十三条</w:t>
      </w:r>
      <w:r>
        <w:rPr>
          <w:rFonts w:eastAsia="仿宋_GB2312"/>
          <w:sz w:val="32"/>
          <w:szCs w:val="32"/>
        </w:rPr>
        <w:t>　教师出现情节较重或社会影响较大的师德失范问题，学校须及时向主管部门和省教育厅做出说明，进行自查自纠与整改落实。如学校不履行或不正确履行师德师风建设管理职责，学校主管部门和省教育厅视情节轻重采取约谈、诫勉谈话、通报批评、纪律处分和组织处理等方式严肃追究主要负责人的责任。</w:t>
      </w:r>
    </w:p>
    <w:p>
      <w:pPr>
        <w:adjustRightInd w:val="0"/>
        <w:snapToGrid w:val="0"/>
        <w:spacing w:line="560" w:lineRule="exact"/>
        <w:ind w:firstLine="643" w:firstLineChars="200"/>
        <w:rPr>
          <w:rFonts w:eastAsia="仿宋_GB2312"/>
          <w:sz w:val="32"/>
          <w:szCs w:val="32"/>
        </w:rPr>
      </w:pPr>
      <w:r>
        <w:rPr>
          <w:rFonts w:eastAsia="仿宋_GB2312"/>
          <w:b/>
          <w:bCs/>
          <w:sz w:val="32"/>
          <w:szCs w:val="32"/>
        </w:rPr>
        <w:t>第十四条</w:t>
      </w:r>
      <w:r>
        <w:rPr>
          <w:rFonts w:eastAsia="仿宋_GB2312"/>
          <w:sz w:val="32"/>
          <w:szCs w:val="32"/>
        </w:rPr>
        <w:t>　学校应积极构建学校、教师、学生、家长和社会多方参与的师德师风监督体系，设立并公布师德失范问题投诉举报电话和信箱，及时掌握师德师风动态信息。</w:t>
      </w:r>
    </w:p>
    <w:p>
      <w:pPr>
        <w:spacing w:line="560" w:lineRule="exact"/>
        <w:ind w:firstLine="643" w:firstLineChars="200"/>
        <w:rPr>
          <w:rFonts w:eastAsia="仿宋_GB2312"/>
          <w:sz w:val="32"/>
          <w:szCs w:val="32"/>
        </w:rPr>
      </w:pPr>
      <w:r>
        <w:rPr>
          <w:rFonts w:eastAsia="仿宋_GB2312"/>
          <w:b/>
          <w:bCs/>
          <w:sz w:val="32"/>
          <w:szCs w:val="32"/>
        </w:rPr>
        <w:t>第十五条</w:t>
      </w:r>
      <w:r>
        <w:rPr>
          <w:rFonts w:eastAsia="仿宋_GB2312"/>
          <w:sz w:val="32"/>
          <w:szCs w:val="32"/>
        </w:rPr>
        <w:t>　学校应当依据本办法制定本校教师师德失范行为负面清单及处理办法，并报学校主管部门和省教育厅备案。</w:t>
      </w:r>
    </w:p>
    <w:p>
      <w:pPr>
        <w:spacing w:line="560" w:lineRule="exact"/>
        <w:ind w:firstLine="643" w:firstLineChars="200"/>
        <w:rPr>
          <w:rFonts w:eastAsia="仿宋_GB2312"/>
          <w:b/>
          <w:bCs/>
          <w:kern w:val="0"/>
          <w:sz w:val="32"/>
          <w:szCs w:val="32"/>
        </w:rPr>
      </w:pPr>
      <w:r>
        <w:rPr>
          <w:rFonts w:eastAsia="仿宋_GB2312"/>
          <w:b/>
          <w:bCs/>
          <w:sz w:val="32"/>
          <w:szCs w:val="32"/>
        </w:rPr>
        <w:t>第十六条</w:t>
      </w:r>
      <w:r>
        <w:rPr>
          <w:rFonts w:eastAsia="仿宋_GB2312"/>
          <w:sz w:val="32"/>
          <w:szCs w:val="32"/>
        </w:rPr>
        <w:t>　</w:t>
      </w:r>
      <w:r>
        <w:rPr>
          <w:rFonts w:eastAsia="仿宋_GB2312"/>
          <w:kern w:val="0"/>
          <w:sz w:val="32"/>
          <w:szCs w:val="32"/>
        </w:rPr>
        <w:t>本办法未作规定的，参照国家和省有关规定执行。</w:t>
      </w:r>
    </w:p>
    <w:p>
      <w:pPr>
        <w:shd w:val="clear" w:color="auto" w:fill="FFFFFF"/>
        <w:spacing w:line="560" w:lineRule="exact"/>
        <w:ind w:firstLine="643" w:firstLineChars="200"/>
        <w:rPr>
          <w:rFonts w:eastAsia="仿宋_GB2312"/>
          <w:sz w:val="32"/>
          <w:szCs w:val="32"/>
        </w:rPr>
      </w:pPr>
      <w:r>
        <w:rPr>
          <w:rFonts w:eastAsia="仿宋_GB2312"/>
          <w:b/>
          <w:bCs/>
          <w:sz w:val="32"/>
          <w:szCs w:val="32"/>
        </w:rPr>
        <w:t>第十七条</w:t>
      </w:r>
      <w:r>
        <w:rPr>
          <w:rFonts w:eastAsia="仿宋_GB2312"/>
          <w:sz w:val="32"/>
          <w:szCs w:val="32"/>
        </w:rPr>
        <w:t>　本办法自印发之日起施行。</w:t>
      </w:r>
    </w:p>
    <w:p>
      <w:pPr>
        <w:spacing w:line="560" w:lineRule="exact"/>
        <w:ind w:firstLine="645"/>
        <w:rPr>
          <w:rFonts w:eastAsia="仿宋_GB2312"/>
          <w:sz w:val="32"/>
          <w:szCs w:val="32"/>
        </w:rPr>
      </w:pPr>
    </w:p>
    <w:p>
      <w:pPr>
        <w:spacing w:line="560" w:lineRule="exact"/>
        <w:ind w:firstLine="645"/>
        <w:rPr>
          <w:rFonts w:eastAsia="仿宋_GB2312"/>
          <w:sz w:val="32"/>
          <w:szCs w:val="32"/>
        </w:rPr>
      </w:pPr>
    </w:p>
    <w:p>
      <w:pPr>
        <w:spacing w:line="560" w:lineRule="exact"/>
        <w:ind w:firstLine="645"/>
        <w:rPr>
          <w:rFonts w:eastAsia="仿宋_GB2312"/>
          <w:sz w:val="32"/>
          <w:szCs w:val="32"/>
        </w:rPr>
      </w:pPr>
    </w:p>
    <w:p>
      <w:pPr>
        <w:spacing w:line="560" w:lineRule="exact"/>
        <w:ind w:firstLine="645"/>
        <w:rPr>
          <w:rFonts w:eastAsia="仿宋_GB2312"/>
          <w:sz w:val="32"/>
          <w:szCs w:val="32"/>
        </w:rPr>
      </w:pPr>
    </w:p>
    <w:p>
      <w:pPr>
        <w:spacing w:line="560" w:lineRule="exact"/>
        <w:ind w:firstLine="645"/>
        <w:rPr>
          <w:rFonts w:eastAsia="仿宋_GB2312"/>
          <w:sz w:val="32"/>
          <w:szCs w:val="32"/>
        </w:rPr>
      </w:pPr>
    </w:p>
    <w:p>
      <w:pPr>
        <w:spacing w:line="560" w:lineRule="exact"/>
        <w:ind w:firstLine="645"/>
        <w:rPr>
          <w:rFonts w:eastAsia="仿宋_GB2312"/>
          <w:sz w:val="32"/>
          <w:szCs w:val="32"/>
        </w:rPr>
      </w:pPr>
    </w:p>
    <w:p>
      <w:pPr>
        <w:spacing w:line="560" w:lineRule="exact"/>
        <w:ind w:firstLine="645"/>
        <w:rPr>
          <w:rFonts w:eastAsia="仿宋_GB2312"/>
          <w:sz w:val="32"/>
          <w:szCs w:val="32"/>
        </w:rPr>
      </w:pPr>
    </w:p>
    <w:p>
      <w:pPr>
        <w:spacing w:line="240" w:lineRule="exact"/>
        <w:ind w:firstLine="646"/>
        <w:rPr>
          <w:rFonts w:eastAsia="仿宋_GB2312"/>
          <w:sz w:val="32"/>
          <w:szCs w:val="32"/>
        </w:rPr>
      </w:pPr>
    </w:p>
    <w:p>
      <w:pPr>
        <w:spacing w:line="240" w:lineRule="exact"/>
        <w:ind w:firstLine="646"/>
        <w:rPr>
          <w:rFonts w:eastAsia="仿宋_GB2312"/>
          <w:sz w:val="32"/>
          <w:szCs w:val="32"/>
        </w:rPr>
      </w:pPr>
    </w:p>
    <w:p>
      <w:pPr>
        <w:spacing w:line="240" w:lineRule="exact"/>
        <w:ind w:firstLine="646"/>
        <w:rPr>
          <w:rFonts w:eastAsia="仿宋_GB2312"/>
          <w:sz w:val="32"/>
          <w:szCs w:val="32"/>
        </w:rPr>
      </w:pPr>
    </w:p>
    <w:p>
      <w:pPr>
        <w:spacing w:line="240" w:lineRule="exact"/>
        <w:ind w:firstLine="646"/>
        <w:rPr>
          <w:rFonts w:eastAsia="仿宋_GB2312"/>
          <w:sz w:val="32"/>
          <w:szCs w:val="32"/>
        </w:rPr>
      </w:pPr>
    </w:p>
    <w:p>
      <w:pPr>
        <w:spacing w:line="240" w:lineRule="exact"/>
        <w:ind w:firstLine="646"/>
        <w:rPr>
          <w:rFonts w:eastAsia="仿宋_GB2312"/>
          <w:sz w:val="32"/>
          <w:szCs w:val="32"/>
        </w:rPr>
      </w:pPr>
    </w:p>
    <w:p>
      <w:pPr>
        <w:spacing w:line="240" w:lineRule="exact"/>
        <w:ind w:firstLine="646"/>
        <w:rPr>
          <w:rFonts w:eastAsia="仿宋_GB2312"/>
          <w:sz w:val="32"/>
          <w:szCs w:val="32"/>
        </w:rPr>
      </w:pPr>
    </w:p>
    <w:p>
      <w:pPr>
        <w:spacing w:line="240" w:lineRule="exact"/>
        <w:ind w:firstLine="646"/>
        <w:rPr>
          <w:rFonts w:eastAsia="仿宋_GB2312"/>
          <w:sz w:val="32"/>
          <w:szCs w:val="32"/>
        </w:rPr>
      </w:pPr>
    </w:p>
    <w:p>
      <w:pPr>
        <w:spacing w:line="240" w:lineRule="exact"/>
        <w:ind w:firstLine="646"/>
        <w:rPr>
          <w:rFonts w:eastAsia="仿宋_GB2312"/>
          <w:sz w:val="32"/>
          <w:szCs w:val="32"/>
        </w:rPr>
      </w:pPr>
    </w:p>
    <w:p>
      <w:pPr>
        <w:spacing w:line="240" w:lineRule="exact"/>
        <w:ind w:firstLine="646"/>
        <w:rPr>
          <w:rFonts w:eastAsia="仿宋_GB2312"/>
          <w:sz w:val="32"/>
          <w:szCs w:val="32"/>
        </w:rPr>
      </w:pPr>
    </w:p>
    <w:p>
      <w:pPr>
        <w:spacing w:line="240" w:lineRule="exact"/>
        <w:ind w:firstLine="646"/>
        <w:rPr>
          <w:rFonts w:eastAsia="仿宋_GB2312"/>
          <w:sz w:val="32"/>
          <w:szCs w:val="32"/>
        </w:rPr>
      </w:pPr>
    </w:p>
    <w:p>
      <w:pPr>
        <w:spacing w:line="240" w:lineRule="exact"/>
        <w:ind w:firstLine="646"/>
        <w:rPr>
          <w:rFonts w:eastAsia="仿宋_GB2312"/>
          <w:sz w:val="32"/>
          <w:szCs w:val="32"/>
        </w:rPr>
      </w:pPr>
    </w:p>
    <w:p>
      <w:pPr>
        <w:spacing w:line="240" w:lineRule="exact"/>
        <w:ind w:firstLine="646"/>
        <w:rPr>
          <w:rFonts w:eastAsia="仿宋_GB2312"/>
          <w:sz w:val="32"/>
          <w:szCs w:val="32"/>
        </w:rPr>
      </w:pPr>
    </w:p>
    <w:p>
      <w:pPr>
        <w:spacing w:line="240" w:lineRule="exact"/>
        <w:ind w:firstLine="646"/>
        <w:rPr>
          <w:rFonts w:eastAsia="仿宋_GB2312"/>
          <w:sz w:val="32"/>
          <w:szCs w:val="32"/>
        </w:rPr>
      </w:pPr>
    </w:p>
    <w:p>
      <w:pPr>
        <w:spacing w:line="240" w:lineRule="exact"/>
        <w:ind w:firstLine="646"/>
        <w:rPr>
          <w:rFonts w:eastAsia="仿宋_GB2312"/>
          <w:sz w:val="32"/>
          <w:szCs w:val="32"/>
        </w:rPr>
      </w:pPr>
    </w:p>
    <w:p>
      <w:pPr>
        <w:spacing w:line="240" w:lineRule="exact"/>
        <w:ind w:firstLine="646"/>
        <w:rPr>
          <w:rFonts w:eastAsia="仿宋_GB2312"/>
          <w:sz w:val="32"/>
          <w:szCs w:val="32"/>
        </w:rPr>
      </w:pPr>
    </w:p>
    <w:p>
      <w:pPr>
        <w:spacing w:line="240" w:lineRule="exact"/>
        <w:ind w:firstLine="646"/>
        <w:rPr>
          <w:rFonts w:eastAsia="仿宋_GB2312"/>
          <w:sz w:val="32"/>
          <w:szCs w:val="32"/>
        </w:rPr>
      </w:pPr>
    </w:p>
    <w:p>
      <w:pPr>
        <w:spacing w:line="240" w:lineRule="exact"/>
        <w:ind w:firstLine="646"/>
        <w:rPr>
          <w:rFonts w:eastAsia="仿宋_GB2312"/>
          <w:sz w:val="32"/>
          <w:szCs w:val="32"/>
        </w:rPr>
      </w:pPr>
    </w:p>
    <w:p>
      <w:pPr>
        <w:spacing w:line="240" w:lineRule="exact"/>
        <w:ind w:firstLine="646"/>
        <w:rPr>
          <w:rFonts w:eastAsia="仿宋_GB2312"/>
          <w:sz w:val="32"/>
          <w:szCs w:val="32"/>
        </w:rPr>
      </w:pPr>
    </w:p>
    <w:p>
      <w:pPr>
        <w:spacing w:line="240" w:lineRule="exact"/>
        <w:ind w:firstLine="646"/>
        <w:rPr>
          <w:rFonts w:eastAsia="仿宋_GB2312"/>
          <w:sz w:val="32"/>
          <w:szCs w:val="32"/>
        </w:rPr>
      </w:pPr>
    </w:p>
    <w:p>
      <w:pPr>
        <w:spacing w:line="240" w:lineRule="exact"/>
        <w:ind w:firstLine="646"/>
        <w:rPr>
          <w:rFonts w:eastAsia="仿宋_GB2312"/>
          <w:sz w:val="32"/>
          <w:szCs w:val="32"/>
        </w:rPr>
      </w:pPr>
    </w:p>
    <w:p>
      <w:pPr>
        <w:spacing w:line="240" w:lineRule="exact"/>
        <w:ind w:firstLine="646"/>
        <w:rPr>
          <w:rFonts w:eastAsia="仿宋_GB2312"/>
          <w:sz w:val="32"/>
          <w:szCs w:val="32"/>
        </w:rPr>
      </w:pPr>
    </w:p>
    <w:p>
      <w:pPr>
        <w:spacing w:line="240" w:lineRule="exact"/>
        <w:ind w:firstLine="646"/>
        <w:rPr>
          <w:rFonts w:eastAsia="仿宋_GB2312"/>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E6B"/>
    <w:rsid w:val="00752E6B"/>
    <w:rsid w:val="00F80EB4"/>
    <w:rsid w:val="729544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JSJYT</Company>
  <Pages>23</Pages>
  <Words>1603</Words>
  <Characters>9141</Characters>
  <Lines>76</Lines>
  <Paragraphs>21</Paragraphs>
  <TotalTime>0</TotalTime>
  <ScaleCrop>false</ScaleCrop>
  <LinksUpToDate>false</LinksUpToDate>
  <CharactersWithSpaces>10723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2019-12-30T08:07:00Z</dcterms:created>
  <dc:creator>JSJYT User</dc:creator>
  <cp:lastModifiedBy>赵老师</cp:lastModifiedBy>
  <dcterms:modified xsi:type="dcterms:W3CDTF">2021-06-08T07:31:59Z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